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DFD" w:rsidRDefault="00B90D13">
      <w:pPr>
        <w:pBdr>
          <w:top w:val="double" w:sz="4" w:space="1" w:color="auto"/>
          <w:left w:val="double" w:sz="4" w:space="4" w:color="auto"/>
          <w:bottom w:val="double" w:sz="4" w:space="1" w:color="auto"/>
          <w:right w:val="double" w:sz="4" w:space="4" w:color="auto"/>
        </w:pBdr>
        <w:tabs>
          <w:tab w:val="left" w:pos="4680"/>
        </w:tabs>
        <w:jc w:val="center"/>
        <w:rPr>
          <w:rFonts w:ascii="Tahoma" w:hAnsi="Tahoma" w:cs="Tahoma"/>
          <w:color w:val="333399"/>
          <w:sz w:val="32"/>
        </w:rPr>
      </w:pPr>
      <w:r>
        <w:rPr>
          <w:rFonts w:ascii="Tahoma" w:hAnsi="Tahoma" w:cs="Tahoma"/>
          <w:color w:val="333399"/>
          <w:sz w:val="32"/>
        </w:rPr>
        <w:t>Allegheny Construction Specialties</w:t>
      </w:r>
    </w:p>
    <w:p w:rsidR="00E52DFD" w:rsidRDefault="00E52DFD">
      <w:pPr>
        <w:pBdr>
          <w:top w:val="double" w:sz="4" w:space="1" w:color="auto"/>
          <w:left w:val="double" w:sz="4" w:space="4" w:color="auto"/>
          <w:bottom w:val="double" w:sz="4" w:space="1" w:color="auto"/>
          <w:right w:val="double" w:sz="4" w:space="4" w:color="auto"/>
        </w:pBdr>
        <w:jc w:val="center"/>
        <w:rPr>
          <w:rFonts w:ascii="Tahoma" w:hAnsi="Tahoma" w:cs="Tahoma"/>
        </w:rPr>
      </w:pPr>
      <w:r>
        <w:rPr>
          <w:rFonts w:ascii="Tahoma" w:hAnsi="Tahoma" w:cs="Tahoma"/>
          <w:color w:val="333399"/>
          <w:sz w:val="32"/>
        </w:rPr>
        <w:t>Job Description</w:t>
      </w:r>
    </w:p>
    <w:p w:rsidR="00E52DFD" w:rsidRDefault="00E52DFD">
      <w:pPr>
        <w:rPr>
          <w:rFonts w:ascii="Tahoma" w:hAnsi="Tahoma" w:cs="Tahoma"/>
        </w:rPr>
      </w:pPr>
    </w:p>
    <w:p w:rsidR="00E52DFD" w:rsidRDefault="00E52DFD">
      <w:pPr>
        <w:rPr>
          <w:rFonts w:ascii="Tahoma" w:hAnsi="Tahoma" w:cs="Tahoma"/>
          <w:b/>
          <w:bCs/>
          <w:color w:val="333399"/>
        </w:rPr>
      </w:pPr>
      <w:r>
        <w:rPr>
          <w:rFonts w:ascii="Tahoma" w:hAnsi="Tahoma" w:cs="Tahoma"/>
          <w:b/>
          <w:bCs/>
          <w:color w:val="333399"/>
        </w:rPr>
        <w:t>Position Title:</w:t>
      </w:r>
      <w:r>
        <w:rPr>
          <w:rFonts w:ascii="Tahoma" w:hAnsi="Tahoma" w:cs="Tahoma"/>
          <w:b/>
          <w:bCs/>
          <w:color w:val="333399"/>
        </w:rPr>
        <w:tab/>
      </w:r>
      <w:r w:rsidR="007944F1">
        <w:rPr>
          <w:rFonts w:ascii="Tahoma" w:hAnsi="Tahoma" w:cs="Tahoma"/>
          <w:b/>
          <w:bCs/>
        </w:rPr>
        <w:t>Superintendent</w:t>
      </w:r>
      <w:r w:rsidR="00B56859">
        <w:rPr>
          <w:rFonts w:ascii="Tahoma" w:hAnsi="Tahoma" w:cs="Tahoma"/>
          <w:b/>
          <w:bCs/>
        </w:rPr>
        <w:t xml:space="preserve"> </w:t>
      </w:r>
    </w:p>
    <w:p w:rsidR="00E52DFD" w:rsidRDefault="00E52DFD">
      <w:pPr>
        <w:tabs>
          <w:tab w:val="left" w:pos="720"/>
          <w:tab w:val="left" w:pos="1440"/>
          <w:tab w:val="left" w:pos="2160"/>
          <w:tab w:val="left" w:pos="2880"/>
          <w:tab w:val="left" w:pos="3600"/>
          <w:tab w:val="left" w:pos="7515"/>
        </w:tabs>
        <w:rPr>
          <w:rFonts w:ascii="Tahoma" w:hAnsi="Tahoma" w:cs="Tahoma"/>
          <w:b/>
          <w:bCs/>
          <w:color w:val="333399"/>
        </w:rPr>
      </w:pPr>
      <w:r>
        <w:rPr>
          <w:rFonts w:ascii="Tahoma" w:hAnsi="Tahoma" w:cs="Tahoma"/>
          <w:b/>
          <w:bCs/>
          <w:color w:val="333399"/>
        </w:rPr>
        <w:t xml:space="preserve">Reports To: </w:t>
      </w:r>
      <w:r>
        <w:rPr>
          <w:rFonts w:ascii="Tahoma" w:hAnsi="Tahoma" w:cs="Tahoma"/>
          <w:b/>
          <w:bCs/>
          <w:color w:val="333399"/>
        </w:rPr>
        <w:tab/>
      </w:r>
      <w:r w:rsidR="00B90D13">
        <w:rPr>
          <w:rFonts w:ascii="Tahoma" w:hAnsi="Tahoma" w:cs="Tahoma"/>
          <w:b/>
          <w:bCs/>
        </w:rPr>
        <w:t>General Superintendent</w:t>
      </w:r>
      <w:r>
        <w:rPr>
          <w:rFonts w:ascii="Tahoma" w:hAnsi="Tahoma" w:cs="Tahoma"/>
          <w:b/>
          <w:bCs/>
          <w:color w:val="333399"/>
        </w:rPr>
        <w:tab/>
      </w:r>
      <w:r>
        <w:rPr>
          <w:rFonts w:ascii="Tahoma" w:hAnsi="Tahoma" w:cs="Tahoma"/>
          <w:b/>
          <w:bCs/>
          <w:color w:val="333399"/>
        </w:rPr>
        <w:tab/>
      </w:r>
    </w:p>
    <w:p w:rsidR="00E52DFD" w:rsidRDefault="00E52DFD">
      <w:pPr>
        <w:rPr>
          <w:rFonts w:ascii="Tahoma" w:hAnsi="Tahoma" w:cs="Tahoma"/>
          <w:b/>
          <w:bCs/>
          <w:color w:val="333399"/>
        </w:rPr>
      </w:pPr>
      <w:r>
        <w:rPr>
          <w:rFonts w:ascii="Tahoma" w:hAnsi="Tahoma" w:cs="Tahoma"/>
          <w:b/>
          <w:bCs/>
          <w:color w:val="333399"/>
        </w:rPr>
        <w:t>Issue Date:</w:t>
      </w:r>
      <w:r>
        <w:rPr>
          <w:rFonts w:ascii="Tahoma" w:hAnsi="Tahoma" w:cs="Tahoma"/>
          <w:b/>
          <w:bCs/>
          <w:color w:val="333399"/>
        </w:rPr>
        <w:tab/>
      </w:r>
      <w:r>
        <w:rPr>
          <w:rFonts w:ascii="Tahoma" w:hAnsi="Tahoma" w:cs="Tahoma"/>
          <w:b/>
          <w:bCs/>
          <w:color w:val="333399"/>
        </w:rPr>
        <w:tab/>
      </w:r>
      <w:r w:rsidR="00B90D13">
        <w:rPr>
          <w:rFonts w:ascii="Tahoma" w:hAnsi="Tahoma" w:cs="Tahoma"/>
          <w:b/>
          <w:bCs/>
        </w:rPr>
        <w:t>June 12, 2018</w:t>
      </w:r>
    </w:p>
    <w:p w:rsidR="00E52DFD" w:rsidRPr="00A6119C" w:rsidRDefault="00E52DFD">
      <w:pPr>
        <w:rPr>
          <w:rFonts w:ascii="Tahoma" w:hAnsi="Tahoma"/>
          <w:b/>
          <w:bCs/>
          <w:color w:val="333399"/>
        </w:rPr>
      </w:pPr>
      <w:r>
        <w:rPr>
          <w:rFonts w:ascii="Tahoma" w:hAnsi="Tahoma"/>
          <w:b/>
          <w:bCs/>
          <w:color w:val="333399"/>
        </w:rPr>
        <w:tab/>
      </w:r>
    </w:p>
    <w:p w:rsidR="00E52DFD" w:rsidRDefault="00E52DFD">
      <w:pPr>
        <w:pStyle w:val="Heading1"/>
        <w:jc w:val="both"/>
      </w:pPr>
      <w:r>
        <w:t>Job Summary</w:t>
      </w:r>
    </w:p>
    <w:p w:rsidR="00E52DFD" w:rsidRDefault="00E52DFD">
      <w:pPr>
        <w:jc w:val="both"/>
        <w:rPr>
          <w:rFonts w:ascii="Tahoma" w:hAnsi="Tahoma" w:cs="Tahoma"/>
          <w:sz w:val="20"/>
        </w:rPr>
      </w:pPr>
    </w:p>
    <w:p w:rsidR="00E52DFD" w:rsidRDefault="00E52DFD">
      <w:pPr>
        <w:jc w:val="both"/>
      </w:pPr>
      <w:r>
        <w:t xml:space="preserve">The </w:t>
      </w:r>
      <w:r w:rsidR="007944F1">
        <w:t>Superintendent</w:t>
      </w:r>
      <w:r w:rsidR="00810411">
        <w:t xml:space="preserve"> </w:t>
      </w:r>
      <w:r w:rsidR="00B56859">
        <w:t>holds</w:t>
      </w:r>
      <w:r w:rsidR="00810411">
        <w:t xml:space="preserve"> a </w:t>
      </w:r>
      <w:r w:rsidR="004D5912">
        <w:t>critical</w:t>
      </w:r>
      <w:r w:rsidR="00B56859">
        <w:t xml:space="preserve"> position in the c</w:t>
      </w:r>
      <w:r w:rsidR="00810411">
        <w:t xml:space="preserve">ompany responsible for </w:t>
      </w:r>
      <w:r w:rsidR="00B90D13">
        <w:t xml:space="preserve">supervising projects and </w:t>
      </w:r>
      <w:r w:rsidR="00C61C61">
        <w:t>field em</w:t>
      </w:r>
      <w:r w:rsidR="00B90D13">
        <w:t xml:space="preserve">ployees including </w:t>
      </w:r>
      <w:r w:rsidR="00C61C61">
        <w:t>training and safety</w:t>
      </w:r>
      <w:r w:rsidR="007944F1">
        <w:t>.</w:t>
      </w:r>
      <w:r w:rsidR="00232EF0">
        <w:t xml:space="preserve"> </w:t>
      </w:r>
      <w:r w:rsidR="00C61C61">
        <w:t xml:space="preserve">The </w:t>
      </w:r>
      <w:r w:rsidR="007944F1">
        <w:t>Superintendent</w:t>
      </w:r>
      <w:r w:rsidR="004D5912">
        <w:t xml:space="preserve"> works in conjunction with the </w:t>
      </w:r>
      <w:r w:rsidR="00B90D13">
        <w:t>General Superintendent</w:t>
      </w:r>
      <w:r w:rsidR="007944F1">
        <w:t xml:space="preserve"> and Foremen </w:t>
      </w:r>
      <w:r w:rsidR="004D5912">
        <w:t xml:space="preserve">to ensure that </w:t>
      </w:r>
      <w:r w:rsidR="00C61C61">
        <w:t>field employees are properly trained, safety policies and procedures are current and adhered to, and overall quality standards are met</w:t>
      </w:r>
      <w:r w:rsidR="004D5912">
        <w:t xml:space="preserve">.  </w:t>
      </w:r>
      <w:r w:rsidR="00B90D13" w:rsidRPr="00B90D13">
        <w:t>The Project Superintendent works with our clients/contractors in conjunction with the Project Management (PM) department to ensure that jobs are completed on schedule and within budget.</w:t>
      </w:r>
    </w:p>
    <w:p w:rsidR="00E52DFD" w:rsidRDefault="00E52DFD">
      <w:pPr>
        <w:pStyle w:val="Heading1"/>
        <w:jc w:val="both"/>
      </w:pPr>
    </w:p>
    <w:p w:rsidR="00E52DFD" w:rsidRDefault="00E52DFD">
      <w:pPr>
        <w:pStyle w:val="Heading1"/>
        <w:jc w:val="both"/>
      </w:pPr>
      <w:r>
        <w:t>Duties and Responsibilities</w:t>
      </w:r>
    </w:p>
    <w:p w:rsidR="00E52DFD" w:rsidRDefault="00E52DFD"/>
    <w:p w:rsidR="006820A5" w:rsidRDefault="006820A5">
      <w:pPr>
        <w:numPr>
          <w:ilvl w:val="0"/>
          <w:numId w:val="20"/>
        </w:numPr>
        <w:jc w:val="both"/>
      </w:pPr>
      <w:r>
        <w:t>Reads and understands drawings to ascertain specific construction details and specifications</w:t>
      </w:r>
      <w:r w:rsidR="00496A25">
        <w:t>.</w:t>
      </w:r>
      <w:r>
        <w:t xml:space="preserve"> </w:t>
      </w:r>
    </w:p>
    <w:p w:rsidR="004653D8" w:rsidRDefault="004653D8" w:rsidP="004653D8">
      <w:pPr>
        <w:numPr>
          <w:ilvl w:val="0"/>
          <w:numId w:val="20"/>
        </w:numPr>
        <w:jc w:val="both"/>
      </w:pPr>
      <w:r>
        <w:t>Reviews jobsite installations to confirm that they meet company standards.</w:t>
      </w:r>
    </w:p>
    <w:p w:rsidR="004653D8" w:rsidRDefault="004653D8" w:rsidP="004653D8">
      <w:pPr>
        <w:numPr>
          <w:ilvl w:val="0"/>
          <w:numId w:val="20"/>
        </w:numPr>
        <w:jc w:val="both"/>
      </w:pPr>
      <w:r>
        <w:t>Reviews jobsite paperwork to confirm it is up to date and accurate.</w:t>
      </w:r>
    </w:p>
    <w:p w:rsidR="004653D8" w:rsidRDefault="004653D8" w:rsidP="004653D8">
      <w:pPr>
        <w:numPr>
          <w:ilvl w:val="0"/>
          <w:numId w:val="20"/>
        </w:numPr>
        <w:jc w:val="both"/>
      </w:pPr>
      <w:r>
        <w:t>Provides a punch list of deficient items to the Project Foreman and Project Manager that must be remedied.</w:t>
      </w:r>
    </w:p>
    <w:p w:rsidR="004653D8" w:rsidRDefault="004653D8" w:rsidP="004653D8">
      <w:pPr>
        <w:numPr>
          <w:ilvl w:val="0"/>
          <w:numId w:val="20"/>
        </w:numPr>
        <w:jc w:val="both"/>
      </w:pPr>
      <w:r>
        <w:t xml:space="preserve">Provides daily and weekly reports to the </w:t>
      </w:r>
      <w:r w:rsidR="00B90D13">
        <w:t>General Superintendent</w:t>
      </w:r>
      <w:r>
        <w:t xml:space="preserve"> and Project Manager to inform them of the quality and accuracy of work completed.</w:t>
      </w:r>
    </w:p>
    <w:p w:rsidR="004653D8" w:rsidRDefault="004653D8" w:rsidP="004653D8">
      <w:pPr>
        <w:numPr>
          <w:ilvl w:val="0"/>
          <w:numId w:val="20"/>
        </w:numPr>
        <w:jc w:val="both"/>
      </w:pPr>
      <w:r>
        <w:t>Assists foreman on jobs as needed, in troubleshooting and problem solving relating to quality and production.</w:t>
      </w:r>
    </w:p>
    <w:p w:rsidR="004653D8" w:rsidRDefault="00B90D13" w:rsidP="004653D8">
      <w:pPr>
        <w:numPr>
          <w:ilvl w:val="0"/>
          <w:numId w:val="20"/>
        </w:numPr>
        <w:jc w:val="both"/>
      </w:pPr>
      <w:r>
        <w:t>Presents a</w:t>
      </w:r>
      <w:r w:rsidR="004653D8">
        <w:t xml:space="preserve"> Quality Control Report at each Foreman’s Meeting.</w:t>
      </w:r>
    </w:p>
    <w:p w:rsidR="004653D8" w:rsidRDefault="004653D8" w:rsidP="004653D8">
      <w:pPr>
        <w:numPr>
          <w:ilvl w:val="0"/>
          <w:numId w:val="20"/>
        </w:numPr>
        <w:jc w:val="both"/>
      </w:pPr>
      <w:r>
        <w:t>Fills in as Foreman as needed and performs duties as outlined in the Job Description –</w:t>
      </w:r>
      <w:r w:rsidR="009E4D02">
        <w:t xml:space="preserve"> </w:t>
      </w:r>
      <w:r>
        <w:t>Foreman.</w:t>
      </w:r>
    </w:p>
    <w:p w:rsidR="00496A25" w:rsidRDefault="00496A25">
      <w:pPr>
        <w:numPr>
          <w:ilvl w:val="0"/>
          <w:numId w:val="20"/>
        </w:numPr>
        <w:jc w:val="both"/>
      </w:pPr>
      <w:r>
        <w:t xml:space="preserve">Completes a four week look ahead schedule of jobsite visits to be reviewed with </w:t>
      </w:r>
      <w:r w:rsidR="00340E65">
        <w:t>General Superintendent</w:t>
      </w:r>
      <w:r>
        <w:t>.</w:t>
      </w:r>
    </w:p>
    <w:p w:rsidR="00CD64CB" w:rsidRDefault="00CD64CB">
      <w:pPr>
        <w:numPr>
          <w:ilvl w:val="0"/>
          <w:numId w:val="20"/>
        </w:numPr>
        <w:jc w:val="both"/>
      </w:pPr>
      <w:r>
        <w:t>Communicates unusual job conditions or circumstances to th</w:t>
      </w:r>
      <w:r w:rsidR="00B56859">
        <w:t>e Project Manager</w:t>
      </w:r>
      <w:r w:rsidR="00496A25">
        <w:t>.</w:t>
      </w:r>
    </w:p>
    <w:p w:rsidR="00F6771A" w:rsidRDefault="00F6771A">
      <w:pPr>
        <w:numPr>
          <w:ilvl w:val="0"/>
          <w:numId w:val="20"/>
        </w:numPr>
        <w:jc w:val="both"/>
      </w:pPr>
      <w:r>
        <w:t>Ensures that pro</w:t>
      </w:r>
      <w:r w:rsidR="00471479">
        <w:t xml:space="preserve">jects are completed on schedule, </w:t>
      </w:r>
      <w:r>
        <w:t>within budget</w:t>
      </w:r>
      <w:r w:rsidR="00471479">
        <w:t xml:space="preserve"> and in compliance with drawings</w:t>
      </w:r>
      <w:r w:rsidR="00A615B9">
        <w:t xml:space="preserve"> and customer expectations</w:t>
      </w:r>
      <w:r w:rsidR="00496A25">
        <w:t>.</w:t>
      </w:r>
    </w:p>
    <w:p w:rsidR="00CD64CB" w:rsidRDefault="00CD64CB" w:rsidP="003579DF">
      <w:pPr>
        <w:numPr>
          <w:ilvl w:val="0"/>
          <w:numId w:val="20"/>
        </w:numPr>
        <w:jc w:val="both"/>
      </w:pPr>
      <w:r>
        <w:t>Ensures that working conditions are safe and secure</w:t>
      </w:r>
      <w:r w:rsidR="00496A25">
        <w:t>.</w:t>
      </w:r>
    </w:p>
    <w:p w:rsidR="00CD64CB" w:rsidRDefault="00CD64CB">
      <w:pPr>
        <w:numPr>
          <w:ilvl w:val="0"/>
          <w:numId w:val="20"/>
        </w:numPr>
        <w:jc w:val="both"/>
      </w:pPr>
      <w:r>
        <w:t>Ensures that required safety/toolbox meetings are conducted</w:t>
      </w:r>
      <w:r w:rsidR="00496A25">
        <w:t>.</w:t>
      </w:r>
    </w:p>
    <w:p w:rsidR="00CD64CB" w:rsidRDefault="00CD64CB">
      <w:pPr>
        <w:numPr>
          <w:ilvl w:val="0"/>
          <w:numId w:val="20"/>
        </w:numPr>
        <w:jc w:val="both"/>
      </w:pPr>
      <w:r>
        <w:t>Ensures compliance with OSHA and other regulations</w:t>
      </w:r>
      <w:r w:rsidR="00496A25">
        <w:t>.</w:t>
      </w:r>
    </w:p>
    <w:p w:rsidR="00496A25" w:rsidRDefault="00496A25">
      <w:pPr>
        <w:numPr>
          <w:ilvl w:val="0"/>
          <w:numId w:val="20"/>
        </w:numPr>
        <w:jc w:val="both"/>
      </w:pPr>
      <w:r>
        <w:t>Ensures compliance with all company safety policies &amp; procedures on job sites.</w:t>
      </w:r>
    </w:p>
    <w:p w:rsidR="00F6771A" w:rsidRDefault="00F6771A">
      <w:pPr>
        <w:numPr>
          <w:ilvl w:val="0"/>
          <w:numId w:val="20"/>
        </w:numPr>
        <w:jc w:val="both"/>
      </w:pPr>
      <w:r>
        <w:t xml:space="preserve">Prepares </w:t>
      </w:r>
      <w:r w:rsidR="00935175">
        <w:t xml:space="preserve">or supervises the preparation of </w:t>
      </w:r>
      <w:r>
        <w:t>accident reports, as necessary and reviews with Project Manager</w:t>
      </w:r>
      <w:r w:rsidR="00496A25">
        <w:t>.</w:t>
      </w:r>
    </w:p>
    <w:p w:rsidR="00471479" w:rsidRDefault="00471479">
      <w:pPr>
        <w:numPr>
          <w:ilvl w:val="0"/>
          <w:numId w:val="20"/>
        </w:numPr>
        <w:jc w:val="both"/>
      </w:pPr>
      <w:r>
        <w:t>Participates in job meetings when required and necessary</w:t>
      </w:r>
      <w:r w:rsidR="00496A25">
        <w:t>.</w:t>
      </w:r>
    </w:p>
    <w:p w:rsidR="003A33C4" w:rsidRDefault="003A33C4">
      <w:pPr>
        <w:numPr>
          <w:ilvl w:val="0"/>
          <w:numId w:val="20"/>
        </w:numPr>
        <w:jc w:val="both"/>
      </w:pPr>
      <w:r>
        <w:lastRenderedPageBreak/>
        <w:t>Ensures all field employees are properly trained for their position</w:t>
      </w:r>
    </w:p>
    <w:p w:rsidR="003A33C4" w:rsidRDefault="003A33C4">
      <w:pPr>
        <w:numPr>
          <w:ilvl w:val="0"/>
          <w:numId w:val="20"/>
        </w:numPr>
        <w:jc w:val="both"/>
      </w:pPr>
      <w:r>
        <w:t>Manages and supervises all labor not directly related to contract work</w:t>
      </w:r>
    </w:p>
    <w:p w:rsidR="003A33C4" w:rsidRDefault="003A33C4" w:rsidP="003A33C4">
      <w:pPr>
        <w:numPr>
          <w:ilvl w:val="0"/>
          <w:numId w:val="20"/>
        </w:numPr>
        <w:jc w:val="both"/>
      </w:pPr>
      <w:r>
        <w:t>Reviews and approves time sheets prior to submission; ensures that installation quantities (if applicable) are correct.</w:t>
      </w:r>
    </w:p>
    <w:p w:rsidR="003A33C4" w:rsidRDefault="003A33C4" w:rsidP="003A33C4">
      <w:pPr>
        <w:numPr>
          <w:ilvl w:val="0"/>
          <w:numId w:val="20"/>
        </w:numPr>
        <w:jc w:val="both"/>
      </w:pPr>
      <w:r>
        <w:t>Prepares and Reviews Annual Reviews for assigned field employees</w:t>
      </w:r>
    </w:p>
    <w:p w:rsidR="003A33C4" w:rsidRDefault="003A33C4" w:rsidP="003A33C4">
      <w:pPr>
        <w:ind w:left="360"/>
        <w:jc w:val="both"/>
      </w:pPr>
    </w:p>
    <w:p w:rsidR="00E52DFD" w:rsidRDefault="00E52DFD">
      <w:pPr>
        <w:pStyle w:val="Heading1"/>
        <w:numPr>
          <w:ilvl w:val="12"/>
          <w:numId w:val="0"/>
        </w:numPr>
        <w:jc w:val="both"/>
        <w:rPr>
          <w:rFonts w:ascii="Times New Roman" w:hAnsi="Times New Roman" w:cs="Times New Roman"/>
          <w:color w:val="auto"/>
          <w:u w:val="none"/>
        </w:rPr>
      </w:pPr>
      <w:r>
        <w:t>General Duties and Responsibilities</w:t>
      </w:r>
      <w:r>
        <w:rPr>
          <w:rFonts w:ascii="Times New Roman" w:hAnsi="Times New Roman" w:cs="Times New Roman"/>
          <w:color w:val="auto"/>
          <w:u w:val="none"/>
        </w:rPr>
        <w:t xml:space="preserve"> </w:t>
      </w:r>
    </w:p>
    <w:p w:rsidR="00E52DFD" w:rsidRDefault="00E52DFD"/>
    <w:p w:rsidR="00E52DFD" w:rsidRDefault="00E52DFD">
      <w:pPr>
        <w:numPr>
          <w:ilvl w:val="0"/>
          <w:numId w:val="17"/>
        </w:numPr>
        <w:jc w:val="both"/>
      </w:pPr>
      <w:r>
        <w:t>Maintain friendly, cooperative relations with customers, c</w:t>
      </w:r>
      <w:r w:rsidR="00B80F4E">
        <w:t>ompany personnel and management</w:t>
      </w:r>
    </w:p>
    <w:p w:rsidR="00E52DFD" w:rsidRDefault="00E52DFD">
      <w:pPr>
        <w:numPr>
          <w:ilvl w:val="0"/>
          <w:numId w:val="17"/>
        </w:numPr>
        <w:jc w:val="both"/>
      </w:pPr>
      <w:r>
        <w:t xml:space="preserve">Perform other tasks or assignments as delegated by the </w:t>
      </w:r>
      <w:r w:rsidR="00B80F4E">
        <w:t>General Superintendent</w:t>
      </w:r>
    </w:p>
    <w:p w:rsidR="00E52DFD" w:rsidRDefault="00E52DFD">
      <w:pPr>
        <w:numPr>
          <w:ilvl w:val="0"/>
          <w:numId w:val="17"/>
        </w:numPr>
        <w:jc w:val="both"/>
      </w:pPr>
      <w:r>
        <w:t>Demonstrate the ability to tactfu</w:t>
      </w:r>
      <w:r w:rsidR="00B80F4E">
        <w:t>lly handle difficult situations</w:t>
      </w:r>
    </w:p>
    <w:p w:rsidR="00E52DFD" w:rsidRDefault="00E52DFD">
      <w:pPr>
        <w:numPr>
          <w:ilvl w:val="0"/>
          <w:numId w:val="17"/>
        </w:numPr>
        <w:jc w:val="both"/>
      </w:pPr>
      <w:r>
        <w:t>Anticipate problems and provide contin</w:t>
      </w:r>
      <w:r w:rsidR="00B80F4E">
        <w:t>gency plans and recommendations</w:t>
      </w:r>
    </w:p>
    <w:p w:rsidR="00E52DFD" w:rsidRDefault="00E52DFD">
      <w:pPr>
        <w:numPr>
          <w:ilvl w:val="0"/>
          <w:numId w:val="17"/>
        </w:numPr>
        <w:jc w:val="both"/>
      </w:pPr>
      <w:r>
        <w:t>Organize personal schedule to maximize p</w:t>
      </w:r>
      <w:r w:rsidR="00B80F4E">
        <w:t>roductivity and time management</w:t>
      </w:r>
    </w:p>
    <w:p w:rsidR="00B80F4E" w:rsidRPr="00B80F4E" w:rsidRDefault="00B80F4E" w:rsidP="00B80F4E">
      <w:pPr>
        <w:numPr>
          <w:ilvl w:val="0"/>
          <w:numId w:val="17"/>
        </w:numPr>
        <w:jc w:val="both"/>
      </w:pPr>
      <w:r w:rsidRPr="00B80F4E">
        <w:t>Travel, as needed, to each project as directed by the company</w:t>
      </w:r>
    </w:p>
    <w:p w:rsidR="00E52DFD" w:rsidRDefault="00B56859">
      <w:pPr>
        <w:numPr>
          <w:ilvl w:val="0"/>
          <w:numId w:val="17"/>
        </w:numPr>
        <w:jc w:val="both"/>
      </w:pPr>
      <w:r>
        <w:t>Follow all c</w:t>
      </w:r>
      <w:r w:rsidR="00E52DFD">
        <w:t>ompany pe</w:t>
      </w:r>
      <w:r w:rsidR="00B80F4E">
        <w:t>rsonnel policies and procedures</w:t>
      </w:r>
      <w:bookmarkStart w:id="0" w:name="_GoBack"/>
      <w:bookmarkEnd w:id="0"/>
    </w:p>
    <w:p w:rsidR="00E52DFD" w:rsidRDefault="00E52DFD">
      <w:pPr>
        <w:jc w:val="both"/>
      </w:pPr>
    </w:p>
    <w:p w:rsidR="00E52DFD" w:rsidRDefault="00E52DFD">
      <w:pPr>
        <w:pStyle w:val="Heading1"/>
        <w:numPr>
          <w:ilvl w:val="12"/>
          <w:numId w:val="0"/>
        </w:numPr>
        <w:ind w:right="-180"/>
        <w:jc w:val="both"/>
      </w:pPr>
      <w:r>
        <w:t>Job Impact</w:t>
      </w:r>
    </w:p>
    <w:p w:rsidR="00E52DFD" w:rsidRDefault="00E52DFD">
      <w:pPr>
        <w:numPr>
          <w:ilvl w:val="12"/>
          <w:numId w:val="0"/>
        </w:numPr>
        <w:jc w:val="both"/>
        <w:rPr>
          <w:rFonts w:ascii="Tahoma" w:hAnsi="Tahoma" w:cs="Tahoma"/>
          <w:sz w:val="20"/>
        </w:rPr>
      </w:pPr>
    </w:p>
    <w:p w:rsidR="00E52DFD" w:rsidRDefault="00E52DFD">
      <w:pPr>
        <w:pStyle w:val="BodyText2"/>
        <w:numPr>
          <w:ilvl w:val="12"/>
          <w:numId w:val="0"/>
        </w:numPr>
      </w:pPr>
      <w:r>
        <w:t>The</w:t>
      </w:r>
      <w:r w:rsidR="00471479">
        <w:t xml:space="preserve"> </w:t>
      </w:r>
      <w:r w:rsidR="00810AE0">
        <w:t>Superintendent</w:t>
      </w:r>
      <w:r>
        <w:t xml:space="preserve"> plays a critical ro</w:t>
      </w:r>
      <w:r w:rsidR="00B56859">
        <w:t>le in the profitability of the c</w:t>
      </w:r>
      <w:r>
        <w:t xml:space="preserve">ompany.  </w:t>
      </w:r>
      <w:r w:rsidR="00471479">
        <w:t xml:space="preserve">Completion of construction projects in a timely, profitable and safe manner allows the </w:t>
      </w:r>
      <w:r w:rsidR="00B56859">
        <w:t>c</w:t>
      </w:r>
      <w:r w:rsidR="00471479">
        <w:t xml:space="preserve">ompany to grow and </w:t>
      </w:r>
      <w:r w:rsidR="00BC1FBA">
        <w:t xml:space="preserve">obtain </w:t>
      </w:r>
      <w:r w:rsidR="00471479">
        <w:t>profit</w:t>
      </w:r>
      <w:r w:rsidR="00BC1FBA">
        <w:t xml:space="preserve"> objectives</w:t>
      </w:r>
      <w:r w:rsidR="00471479">
        <w:t>.</w:t>
      </w:r>
    </w:p>
    <w:p w:rsidR="009E4D02" w:rsidRDefault="009E4D02">
      <w:pPr>
        <w:pStyle w:val="Heading3"/>
      </w:pPr>
    </w:p>
    <w:p w:rsidR="00E52DFD" w:rsidRDefault="00E52DFD">
      <w:pPr>
        <w:pStyle w:val="Heading3"/>
        <w:rPr>
          <w:sz w:val="20"/>
        </w:rPr>
      </w:pPr>
      <w:r>
        <w:t>Direct Reports</w:t>
      </w:r>
    </w:p>
    <w:p w:rsidR="00E52DFD" w:rsidRDefault="00E52DFD">
      <w:pPr>
        <w:pStyle w:val="Heading1"/>
        <w:numPr>
          <w:ilvl w:val="12"/>
          <w:numId w:val="0"/>
        </w:numPr>
        <w:jc w:val="both"/>
        <w:rPr>
          <w:rFonts w:ascii="Times New Roman" w:hAnsi="Times New Roman" w:cs="Times New Roman"/>
          <w:color w:val="auto"/>
          <w:u w:val="none"/>
        </w:rPr>
      </w:pPr>
    </w:p>
    <w:p w:rsidR="00E52DFD" w:rsidRDefault="00810AE0">
      <w:pPr>
        <w:pStyle w:val="Heading1"/>
        <w:numPr>
          <w:ilvl w:val="12"/>
          <w:numId w:val="0"/>
        </w:numPr>
        <w:jc w:val="both"/>
        <w:rPr>
          <w:rFonts w:ascii="Times New Roman" w:hAnsi="Times New Roman" w:cs="Times New Roman"/>
          <w:color w:val="auto"/>
          <w:u w:val="none"/>
        </w:rPr>
      </w:pPr>
      <w:r>
        <w:rPr>
          <w:rFonts w:ascii="Times New Roman" w:hAnsi="Times New Roman" w:cs="Times New Roman"/>
          <w:color w:val="auto"/>
          <w:u w:val="none"/>
        </w:rPr>
        <w:t>Foremen</w:t>
      </w:r>
    </w:p>
    <w:p w:rsidR="003A33C4" w:rsidRDefault="003A33C4" w:rsidP="003A33C4">
      <w:r>
        <w:t xml:space="preserve">Field Personnel </w:t>
      </w:r>
    </w:p>
    <w:p w:rsidR="009C3C8A" w:rsidRPr="003A33C4" w:rsidRDefault="009C3C8A" w:rsidP="003A33C4">
      <w:r>
        <w:t>Subcontractors</w:t>
      </w:r>
    </w:p>
    <w:p w:rsidR="009E4D02" w:rsidRDefault="009E4D02">
      <w:pPr>
        <w:pStyle w:val="Heading1"/>
        <w:numPr>
          <w:ilvl w:val="12"/>
          <w:numId w:val="0"/>
        </w:numPr>
        <w:jc w:val="both"/>
      </w:pPr>
    </w:p>
    <w:p w:rsidR="00E52DFD" w:rsidRDefault="00E52DFD">
      <w:pPr>
        <w:pStyle w:val="Heading1"/>
        <w:numPr>
          <w:ilvl w:val="12"/>
          <w:numId w:val="0"/>
        </w:numPr>
        <w:jc w:val="both"/>
      </w:pPr>
      <w:r>
        <w:t>Job Authority</w:t>
      </w:r>
    </w:p>
    <w:p w:rsidR="00E52DFD" w:rsidRDefault="00E52DFD">
      <w:pPr>
        <w:numPr>
          <w:ilvl w:val="12"/>
          <w:numId w:val="0"/>
        </w:numPr>
        <w:jc w:val="both"/>
        <w:rPr>
          <w:rFonts w:ascii="Tahoma" w:hAnsi="Tahoma" w:cs="Tahoma"/>
          <w:sz w:val="20"/>
        </w:rPr>
      </w:pPr>
    </w:p>
    <w:p w:rsidR="00DE660C" w:rsidRDefault="00E52DFD" w:rsidP="00496A25">
      <w:pPr>
        <w:pStyle w:val="BodyText2"/>
        <w:numPr>
          <w:ilvl w:val="12"/>
          <w:numId w:val="0"/>
        </w:numPr>
      </w:pPr>
      <w:r>
        <w:t xml:space="preserve">The </w:t>
      </w:r>
      <w:r w:rsidR="00935175">
        <w:t>Superintendent</w:t>
      </w:r>
      <w:r>
        <w:t xml:space="preserve"> has the authority to commit the Company to </w:t>
      </w:r>
      <w:r w:rsidR="00297957">
        <w:t>purchase orders</w:t>
      </w:r>
      <w:r w:rsidR="00D1029E">
        <w:t xml:space="preserve"> for </w:t>
      </w:r>
      <w:r w:rsidR="002B39CC">
        <w:t xml:space="preserve">sundry </w:t>
      </w:r>
      <w:r w:rsidR="00D1029E">
        <w:t>materials and supplies</w:t>
      </w:r>
      <w:r w:rsidR="00297957">
        <w:t xml:space="preserve"> </w:t>
      </w:r>
      <w:r w:rsidR="00BC1FBA">
        <w:t>in accordance with Company policy.</w:t>
      </w:r>
      <w:r w:rsidR="00D1029E">
        <w:t xml:space="preserve">  The </w:t>
      </w:r>
      <w:r w:rsidR="00935175">
        <w:t>Superintendent</w:t>
      </w:r>
      <w:r w:rsidR="00D1029E">
        <w:t xml:space="preserve"> has the authority (and obligation) to evaluate the performance of </w:t>
      </w:r>
      <w:r w:rsidR="00935175">
        <w:t xml:space="preserve">Foremen and </w:t>
      </w:r>
      <w:r w:rsidR="00D1029E">
        <w:t xml:space="preserve">field employees and adjust the workforce accordingly. </w:t>
      </w:r>
    </w:p>
    <w:p w:rsidR="000745F3" w:rsidRDefault="000745F3">
      <w:pPr>
        <w:pStyle w:val="Heading1"/>
        <w:numPr>
          <w:ilvl w:val="12"/>
          <w:numId w:val="0"/>
        </w:numPr>
        <w:jc w:val="both"/>
        <w:rPr>
          <w:rFonts w:ascii="Times New Roman" w:hAnsi="Times New Roman" w:cs="Times New Roman"/>
          <w:color w:val="auto"/>
          <w:u w:val="none"/>
        </w:rPr>
      </w:pPr>
    </w:p>
    <w:p w:rsidR="009C3C8A" w:rsidRPr="009C3C8A" w:rsidRDefault="009C3C8A" w:rsidP="009C3C8A"/>
    <w:p w:rsidR="00E52DFD" w:rsidRDefault="00E52DFD">
      <w:pPr>
        <w:pStyle w:val="Heading1"/>
        <w:numPr>
          <w:ilvl w:val="12"/>
          <w:numId w:val="0"/>
        </w:numPr>
        <w:jc w:val="both"/>
      </w:pPr>
      <w:r>
        <w:t>Qualifications</w:t>
      </w:r>
    </w:p>
    <w:p w:rsidR="00E52DFD" w:rsidRDefault="00E52DFD">
      <w:pPr>
        <w:numPr>
          <w:ilvl w:val="12"/>
          <w:numId w:val="0"/>
        </w:numPr>
        <w:jc w:val="both"/>
        <w:rPr>
          <w:rFonts w:ascii="Tahoma" w:hAnsi="Tahoma" w:cs="Tahoma"/>
          <w:sz w:val="20"/>
        </w:rPr>
      </w:pPr>
    </w:p>
    <w:p w:rsidR="00E52DFD" w:rsidRDefault="00E52DFD">
      <w:pPr>
        <w:numPr>
          <w:ilvl w:val="0"/>
          <w:numId w:val="13"/>
        </w:numPr>
        <w:jc w:val="both"/>
      </w:pPr>
      <w:r>
        <w:t>Education</w:t>
      </w:r>
    </w:p>
    <w:p w:rsidR="00E52DFD" w:rsidRDefault="00E52DFD">
      <w:pPr>
        <w:numPr>
          <w:ilvl w:val="1"/>
          <w:numId w:val="13"/>
        </w:numPr>
        <w:jc w:val="both"/>
      </w:pPr>
      <w:r>
        <w:t xml:space="preserve">High school diploma </w:t>
      </w:r>
    </w:p>
    <w:p w:rsidR="00E52DFD" w:rsidRDefault="00E52DFD">
      <w:pPr>
        <w:ind w:left="1080"/>
        <w:jc w:val="both"/>
      </w:pPr>
    </w:p>
    <w:p w:rsidR="00340E65" w:rsidRPr="00ED2305" w:rsidRDefault="00340E65" w:rsidP="00340E65">
      <w:pPr>
        <w:numPr>
          <w:ilvl w:val="0"/>
          <w:numId w:val="13"/>
        </w:numPr>
        <w:jc w:val="both"/>
        <w:rPr>
          <w:sz w:val="22"/>
          <w:szCs w:val="22"/>
        </w:rPr>
      </w:pPr>
      <w:r w:rsidRPr="00ED2305">
        <w:rPr>
          <w:sz w:val="22"/>
          <w:szCs w:val="22"/>
        </w:rPr>
        <w:t>Certifications</w:t>
      </w:r>
    </w:p>
    <w:p w:rsidR="00340E65" w:rsidRPr="00ED2305" w:rsidRDefault="00340E65" w:rsidP="00340E65">
      <w:pPr>
        <w:numPr>
          <w:ilvl w:val="1"/>
          <w:numId w:val="13"/>
        </w:numPr>
        <w:jc w:val="both"/>
        <w:rPr>
          <w:sz w:val="22"/>
          <w:szCs w:val="22"/>
        </w:rPr>
      </w:pPr>
      <w:proofErr w:type="gramStart"/>
      <w:r w:rsidRPr="00ED2305">
        <w:rPr>
          <w:sz w:val="22"/>
          <w:szCs w:val="22"/>
        </w:rPr>
        <w:t>30 hour</w:t>
      </w:r>
      <w:proofErr w:type="gramEnd"/>
      <w:r w:rsidRPr="00ED2305">
        <w:rPr>
          <w:sz w:val="22"/>
          <w:szCs w:val="22"/>
        </w:rPr>
        <w:t xml:space="preserve"> OSHA Training</w:t>
      </w:r>
    </w:p>
    <w:p w:rsidR="00340E65" w:rsidRPr="00ED2305" w:rsidRDefault="00340E65" w:rsidP="00340E65">
      <w:pPr>
        <w:numPr>
          <w:ilvl w:val="1"/>
          <w:numId w:val="13"/>
        </w:numPr>
        <w:jc w:val="both"/>
        <w:rPr>
          <w:sz w:val="22"/>
          <w:szCs w:val="22"/>
        </w:rPr>
      </w:pPr>
      <w:r w:rsidRPr="00ED2305">
        <w:rPr>
          <w:sz w:val="22"/>
          <w:szCs w:val="22"/>
        </w:rPr>
        <w:t>CPR, First Aid and Blood born Pathogen Training</w:t>
      </w:r>
    </w:p>
    <w:p w:rsidR="00340E65" w:rsidRDefault="00340E65">
      <w:pPr>
        <w:ind w:left="1080"/>
        <w:jc w:val="both"/>
      </w:pPr>
    </w:p>
    <w:p w:rsidR="009C3C8A" w:rsidRDefault="009C3C8A">
      <w:pPr>
        <w:ind w:left="1080"/>
        <w:jc w:val="both"/>
      </w:pPr>
    </w:p>
    <w:p w:rsidR="00E52DFD" w:rsidRDefault="00E52DFD">
      <w:pPr>
        <w:numPr>
          <w:ilvl w:val="0"/>
          <w:numId w:val="13"/>
        </w:numPr>
        <w:jc w:val="both"/>
      </w:pPr>
      <w:r>
        <w:t>Experience</w:t>
      </w:r>
    </w:p>
    <w:p w:rsidR="00E52DFD" w:rsidRDefault="00E52DFD">
      <w:pPr>
        <w:numPr>
          <w:ilvl w:val="1"/>
          <w:numId w:val="13"/>
        </w:numPr>
        <w:jc w:val="both"/>
      </w:pPr>
      <w:r>
        <w:t>Required</w:t>
      </w:r>
    </w:p>
    <w:p w:rsidR="000745F3" w:rsidRDefault="00BC1FBA" w:rsidP="004D2C68">
      <w:pPr>
        <w:numPr>
          <w:ilvl w:val="2"/>
          <w:numId w:val="13"/>
        </w:numPr>
        <w:jc w:val="both"/>
      </w:pPr>
      <w:r>
        <w:t xml:space="preserve">Minimum </w:t>
      </w:r>
      <w:r w:rsidR="002B39CC">
        <w:t>7</w:t>
      </w:r>
      <w:r w:rsidR="00297957">
        <w:t xml:space="preserve"> years of experience as </w:t>
      </w:r>
      <w:r w:rsidR="0002153D">
        <w:t>a foreman in a construction environment</w:t>
      </w:r>
    </w:p>
    <w:p w:rsidR="000745F3" w:rsidRPr="000745F3" w:rsidRDefault="000745F3" w:rsidP="004D2C68">
      <w:pPr>
        <w:numPr>
          <w:ilvl w:val="2"/>
          <w:numId w:val="13"/>
        </w:numPr>
        <w:jc w:val="both"/>
      </w:pPr>
      <w:bookmarkStart w:id="1" w:name="_Hlk516582198"/>
      <w:r w:rsidRPr="000745F3">
        <w:t xml:space="preserve">Computer skills, including work in Office 365, </w:t>
      </w:r>
      <w:proofErr w:type="spellStart"/>
      <w:r w:rsidRPr="000745F3">
        <w:t>Plangrid</w:t>
      </w:r>
      <w:proofErr w:type="spellEnd"/>
      <w:r w:rsidRPr="000745F3">
        <w:t>, etc.</w:t>
      </w:r>
    </w:p>
    <w:bookmarkEnd w:id="1"/>
    <w:p w:rsidR="00297957" w:rsidRDefault="00297957" w:rsidP="00297957">
      <w:pPr>
        <w:jc w:val="both"/>
      </w:pPr>
    </w:p>
    <w:p w:rsidR="00E52DFD" w:rsidRDefault="00E52DFD">
      <w:pPr>
        <w:ind w:left="1080"/>
        <w:jc w:val="both"/>
        <w:rPr>
          <w:rFonts w:ascii="Tahoma" w:hAnsi="Tahoma" w:cs="Tahoma"/>
          <w:sz w:val="20"/>
        </w:rPr>
      </w:pPr>
    </w:p>
    <w:p w:rsidR="00E52DFD" w:rsidRDefault="0038589A">
      <w:pPr>
        <w:pStyle w:val="Heading1"/>
        <w:numPr>
          <w:ilvl w:val="12"/>
          <w:numId w:val="0"/>
        </w:numPr>
        <w:jc w:val="both"/>
      </w:pPr>
      <w:r>
        <w:t>Performance Appraisal</w:t>
      </w:r>
    </w:p>
    <w:p w:rsidR="00E52DFD" w:rsidRDefault="00E52DFD">
      <w:pPr>
        <w:jc w:val="both"/>
        <w:rPr>
          <w:rFonts w:ascii="Tahoma" w:hAnsi="Tahoma" w:cs="Tahoma"/>
          <w:sz w:val="20"/>
        </w:rPr>
      </w:pPr>
    </w:p>
    <w:p w:rsidR="00E52DFD" w:rsidRDefault="00E52DFD">
      <w:pPr>
        <w:pStyle w:val="BodyText"/>
        <w:rPr>
          <w:rFonts w:ascii="Times New Roman" w:hAnsi="Times New Roman" w:cs="Times New Roman"/>
          <w:sz w:val="24"/>
        </w:rPr>
      </w:pPr>
      <w:r>
        <w:rPr>
          <w:rFonts w:ascii="Times New Roman" w:hAnsi="Times New Roman" w:cs="Times New Roman"/>
          <w:sz w:val="24"/>
        </w:rPr>
        <w:t xml:space="preserve">The </w:t>
      </w:r>
      <w:r w:rsidR="00F6771A">
        <w:rPr>
          <w:rFonts w:ascii="Times New Roman" w:hAnsi="Times New Roman" w:cs="Times New Roman"/>
          <w:sz w:val="24"/>
        </w:rPr>
        <w:t xml:space="preserve">Project </w:t>
      </w:r>
      <w:r w:rsidR="00935175">
        <w:rPr>
          <w:rFonts w:ascii="Times New Roman" w:hAnsi="Times New Roman" w:cs="Times New Roman"/>
          <w:sz w:val="24"/>
        </w:rPr>
        <w:t xml:space="preserve">Superintendent is </w:t>
      </w:r>
      <w:r w:rsidR="00B80F4E">
        <w:rPr>
          <w:rFonts w:ascii="Times New Roman" w:hAnsi="Times New Roman" w:cs="Times New Roman"/>
          <w:sz w:val="24"/>
        </w:rPr>
        <w:t>evaluated</w:t>
      </w:r>
      <w:r>
        <w:rPr>
          <w:rFonts w:ascii="Times New Roman" w:hAnsi="Times New Roman" w:cs="Times New Roman"/>
          <w:sz w:val="24"/>
        </w:rPr>
        <w:t xml:space="preserve"> according to the following criteria: </w:t>
      </w:r>
    </w:p>
    <w:p w:rsidR="00E52DFD" w:rsidRDefault="00E52DFD">
      <w:pPr>
        <w:pStyle w:val="BodyText"/>
        <w:rPr>
          <w:rFonts w:ascii="Times New Roman" w:hAnsi="Times New Roman" w:cs="Times New Roman"/>
          <w:sz w:val="24"/>
        </w:rPr>
      </w:pPr>
    </w:p>
    <w:p w:rsidR="00E52DFD" w:rsidRDefault="00340E65">
      <w:pPr>
        <w:pStyle w:val="BodyText"/>
        <w:numPr>
          <w:ilvl w:val="0"/>
          <w:numId w:val="12"/>
        </w:numPr>
        <w:rPr>
          <w:rFonts w:ascii="Times New Roman" w:hAnsi="Times New Roman" w:cs="Times New Roman"/>
          <w:sz w:val="24"/>
        </w:rPr>
      </w:pPr>
      <w:bookmarkStart w:id="2" w:name="_Hlk516582266"/>
      <w:r>
        <w:rPr>
          <w:rFonts w:ascii="Times New Roman" w:hAnsi="Times New Roman" w:cs="Times New Roman"/>
          <w:sz w:val="24"/>
        </w:rPr>
        <w:t>Assigned projects are completed within the allocated manhours, budget and schedule</w:t>
      </w:r>
    </w:p>
    <w:p w:rsidR="00340E65" w:rsidRDefault="00340E65" w:rsidP="00340E65">
      <w:pPr>
        <w:pStyle w:val="BodyText"/>
        <w:numPr>
          <w:ilvl w:val="0"/>
          <w:numId w:val="12"/>
        </w:numPr>
        <w:rPr>
          <w:rFonts w:ascii="Times New Roman" w:hAnsi="Times New Roman" w:cs="Times New Roman"/>
          <w:sz w:val="24"/>
        </w:rPr>
      </w:pPr>
      <w:bookmarkStart w:id="3" w:name="_Hlk516580860"/>
      <w:r>
        <w:rPr>
          <w:rFonts w:ascii="Times New Roman" w:hAnsi="Times New Roman" w:cs="Times New Roman"/>
          <w:sz w:val="24"/>
        </w:rPr>
        <w:t>Overall Jobsite Safety Record for assigned projects</w:t>
      </w:r>
    </w:p>
    <w:p w:rsidR="00340E65" w:rsidRDefault="00340E65">
      <w:pPr>
        <w:pStyle w:val="BodyText"/>
        <w:numPr>
          <w:ilvl w:val="0"/>
          <w:numId w:val="12"/>
        </w:numPr>
        <w:rPr>
          <w:rFonts w:ascii="Times New Roman" w:hAnsi="Times New Roman" w:cs="Times New Roman"/>
          <w:sz w:val="24"/>
        </w:rPr>
      </w:pPr>
      <w:bookmarkStart w:id="4" w:name="_Hlk516580983"/>
      <w:bookmarkEnd w:id="3"/>
      <w:r>
        <w:rPr>
          <w:rFonts w:ascii="Times New Roman" w:hAnsi="Times New Roman" w:cs="Times New Roman"/>
          <w:sz w:val="24"/>
        </w:rPr>
        <w:t>Assigned projects meet or exceed the company standards for quality</w:t>
      </w:r>
    </w:p>
    <w:bookmarkEnd w:id="4"/>
    <w:p w:rsidR="00B90D13" w:rsidRDefault="00340E65" w:rsidP="00B90D13">
      <w:pPr>
        <w:pStyle w:val="Style"/>
        <w:numPr>
          <w:ilvl w:val="0"/>
          <w:numId w:val="12"/>
        </w:numPr>
        <w:shd w:val="clear" w:color="auto" w:fill="FFFFFE"/>
        <w:spacing w:line="302" w:lineRule="exact"/>
        <w:ind w:right="54"/>
        <w:rPr>
          <w:rFonts w:ascii="Times New Roman" w:hAnsi="Times New Roman" w:cs="Times New Roman"/>
          <w:color w:val="000005"/>
          <w:sz w:val="23"/>
          <w:szCs w:val="23"/>
        </w:rPr>
      </w:pPr>
      <w:r>
        <w:rPr>
          <w:rFonts w:ascii="Times New Roman" w:hAnsi="Times New Roman" w:cs="Times New Roman"/>
          <w:color w:val="000005"/>
          <w:sz w:val="23"/>
          <w:szCs w:val="23"/>
        </w:rPr>
        <w:t>Proper documentation of projects including daily reports, EWAs, emails, and backup documentation</w:t>
      </w:r>
    </w:p>
    <w:p w:rsidR="00E52DFD" w:rsidRDefault="00BC1FBA">
      <w:pPr>
        <w:pStyle w:val="BodyText"/>
        <w:numPr>
          <w:ilvl w:val="0"/>
          <w:numId w:val="12"/>
        </w:numPr>
        <w:rPr>
          <w:rFonts w:ascii="Times New Roman" w:hAnsi="Times New Roman" w:cs="Times New Roman"/>
          <w:sz w:val="24"/>
        </w:rPr>
      </w:pPr>
      <w:r>
        <w:rPr>
          <w:rFonts w:ascii="Times New Roman" w:hAnsi="Times New Roman" w:cs="Times New Roman"/>
          <w:sz w:val="24"/>
        </w:rPr>
        <w:t>Customer satisfaction with workmanship and quality</w:t>
      </w:r>
    </w:p>
    <w:bookmarkEnd w:id="2"/>
    <w:p w:rsidR="00BC1FBA" w:rsidRDefault="00BC1FBA" w:rsidP="00BC1FBA">
      <w:pPr>
        <w:pStyle w:val="BodyText"/>
        <w:ind w:left="360"/>
        <w:rPr>
          <w:rFonts w:ascii="Times New Roman" w:hAnsi="Times New Roman" w:cs="Times New Roman"/>
          <w:sz w:val="24"/>
        </w:rPr>
      </w:pPr>
    </w:p>
    <w:p w:rsidR="00E52DFD" w:rsidRDefault="00E52DFD">
      <w:pPr>
        <w:pStyle w:val="Heading2"/>
      </w:pPr>
    </w:p>
    <w:p w:rsidR="00E52DFD" w:rsidRDefault="00E52DFD">
      <w:pPr>
        <w:pStyle w:val="Heading2"/>
      </w:pPr>
      <w:r>
        <w:t>Employee’s Acknowledgement</w:t>
      </w:r>
    </w:p>
    <w:p w:rsidR="00E52DFD" w:rsidRDefault="00E52DFD">
      <w:pPr>
        <w:jc w:val="both"/>
        <w:rPr>
          <w:rFonts w:ascii="Tahoma" w:hAnsi="Tahoma" w:cs="Tahoma"/>
        </w:rPr>
      </w:pPr>
    </w:p>
    <w:p w:rsidR="00E52DFD" w:rsidRDefault="00E52DFD">
      <w:pPr>
        <w:jc w:val="both"/>
      </w:pPr>
      <w:r>
        <w:t xml:space="preserve">I have carefully read and understand the contents of the position description. I understand the responsibilities, requirements, and duties expected of me and further understand that this is not an exhaustive list of responsibilities, skills, duties, requirements, effort, or working conditions associated with this position. While this list is intended to be an accurate reflection of the current position, the company reserves the right to revise the functions and duties of the position or to increase or decrease the scope of responsibilities of the position when circumstances dictate, as determined by the </w:t>
      </w:r>
      <w:r w:rsidR="0002153D">
        <w:t>President</w:t>
      </w:r>
      <w:r w:rsidR="002B39CC">
        <w:t>.</w:t>
      </w:r>
    </w:p>
    <w:p w:rsidR="00E52DFD" w:rsidRDefault="00E52DFD">
      <w:pPr>
        <w:jc w:val="both"/>
      </w:pPr>
    </w:p>
    <w:p w:rsidR="000745F3" w:rsidRDefault="000745F3">
      <w:pPr>
        <w:jc w:val="both"/>
      </w:pPr>
      <w:r w:rsidRPr="000745F3">
        <w:t>I also understand that this job description does not constitute a contract of employment nor alters my status as an at-will employee.  I understand out of town travel is a requirement of employment and by refusing to travel, I willingly forfeit my unemployment benefit rights.  I have the right to terminate my employment at any time for any reason, and the company has a similar right.</w:t>
      </w:r>
    </w:p>
    <w:tbl>
      <w:tblPr>
        <w:tblW w:w="0" w:type="auto"/>
        <w:tblLook w:val="0000" w:firstRow="0" w:lastRow="0" w:firstColumn="0" w:lastColumn="0" w:noHBand="0" w:noVBand="0"/>
      </w:tblPr>
      <w:tblGrid>
        <w:gridCol w:w="5526"/>
        <w:gridCol w:w="236"/>
        <w:gridCol w:w="2878"/>
      </w:tblGrid>
      <w:tr w:rsidR="00E52DFD">
        <w:tblPrEx>
          <w:tblCellMar>
            <w:top w:w="0" w:type="dxa"/>
            <w:bottom w:w="0" w:type="dxa"/>
          </w:tblCellMar>
        </w:tblPrEx>
        <w:tc>
          <w:tcPr>
            <w:tcW w:w="5668" w:type="dxa"/>
            <w:tcBorders>
              <w:bottom w:val="single" w:sz="4" w:space="0" w:color="auto"/>
            </w:tcBorders>
          </w:tcPr>
          <w:p w:rsidR="00E52DFD" w:rsidRPr="009C3C8A" w:rsidRDefault="00E52DFD">
            <w:pPr>
              <w:jc w:val="both"/>
              <w:rPr>
                <w:rFonts w:ascii="Tahoma" w:hAnsi="Tahoma" w:cs="Tahoma"/>
                <w:sz w:val="20"/>
              </w:rPr>
            </w:pPr>
          </w:p>
          <w:p w:rsidR="00E52DFD" w:rsidRPr="009C3C8A" w:rsidRDefault="00E52DFD">
            <w:pPr>
              <w:jc w:val="both"/>
              <w:rPr>
                <w:rFonts w:ascii="Tahoma" w:hAnsi="Tahoma" w:cs="Tahoma"/>
                <w:sz w:val="20"/>
              </w:rPr>
            </w:pPr>
          </w:p>
          <w:p w:rsidR="00E52DFD" w:rsidRPr="009C3C8A" w:rsidRDefault="00E52DFD">
            <w:pPr>
              <w:jc w:val="both"/>
              <w:rPr>
                <w:rFonts w:ascii="Tahoma" w:hAnsi="Tahoma" w:cs="Tahoma"/>
                <w:sz w:val="20"/>
              </w:rPr>
            </w:pPr>
          </w:p>
          <w:p w:rsidR="00E52DFD" w:rsidRPr="009C3C8A" w:rsidRDefault="00E52DFD">
            <w:pPr>
              <w:jc w:val="both"/>
              <w:rPr>
                <w:rFonts w:ascii="Tahoma" w:hAnsi="Tahoma" w:cs="Tahoma"/>
                <w:sz w:val="20"/>
              </w:rPr>
            </w:pPr>
          </w:p>
          <w:p w:rsidR="00E52DFD" w:rsidRPr="009C3C8A" w:rsidRDefault="00E52DFD">
            <w:pPr>
              <w:jc w:val="both"/>
              <w:rPr>
                <w:rFonts w:ascii="Tahoma" w:hAnsi="Tahoma" w:cs="Tahoma"/>
                <w:sz w:val="20"/>
              </w:rPr>
            </w:pPr>
          </w:p>
        </w:tc>
        <w:tc>
          <w:tcPr>
            <w:tcW w:w="236" w:type="dxa"/>
          </w:tcPr>
          <w:p w:rsidR="00E52DFD" w:rsidRPr="009C3C8A" w:rsidRDefault="00E52DFD">
            <w:pPr>
              <w:jc w:val="both"/>
              <w:rPr>
                <w:rFonts w:ascii="Tahoma" w:hAnsi="Tahoma" w:cs="Tahoma"/>
                <w:sz w:val="20"/>
              </w:rPr>
            </w:pPr>
          </w:p>
        </w:tc>
        <w:tc>
          <w:tcPr>
            <w:tcW w:w="2952" w:type="dxa"/>
            <w:tcBorders>
              <w:bottom w:val="single" w:sz="4" w:space="0" w:color="auto"/>
            </w:tcBorders>
          </w:tcPr>
          <w:p w:rsidR="00E52DFD" w:rsidRPr="009C3C8A" w:rsidRDefault="00E52DFD">
            <w:pPr>
              <w:jc w:val="both"/>
              <w:rPr>
                <w:rFonts w:ascii="Tahoma" w:hAnsi="Tahoma" w:cs="Tahoma"/>
                <w:sz w:val="20"/>
              </w:rPr>
            </w:pPr>
          </w:p>
        </w:tc>
      </w:tr>
      <w:tr w:rsidR="00E52DFD">
        <w:tblPrEx>
          <w:tblCellMar>
            <w:top w:w="0" w:type="dxa"/>
            <w:bottom w:w="0" w:type="dxa"/>
          </w:tblCellMar>
        </w:tblPrEx>
        <w:tc>
          <w:tcPr>
            <w:tcW w:w="5668" w:type="dxa"/>
            <w:tcBorders>
              <w:top w:val="single" w:sz="4" w:space="0" w:color="auto"/>
            </w:tcBorders>
          </w:tcPr>
          <w:p w:rsidR="00E52DFD" w:rsidRDefault="00E52DFD">
            <w:pPr>
              <w:jc w:val="both"/>
              <w:rPr>
                <w:rFonts w:ascii="Tahoma" w:hAnsi="Tahoma" w:cs="Tahoma"/>
                <w:sz w:val="20"/>
              </w:rPr>
            </w:pPr>
            <w:r>
              <w:rPr>
                <w:rFonts w:ascii="Tahoma" w:hAnsi="Tahoma" w:cs="Tahoma"/>
                <w:sz w:val="20"/>
              </w:rPr>
              <w:t>Employee’s Signature</w:t>
            </w:r>
          </w:p>
        </w:tc>
        <w:tc>
          <w:tcPr>
            <w:tcW w:w="236" w:type="dxa"/>
          </w:tcPr>
          <w:p w:rsidR="00E52DFD" w:rsidRDefault="00E52DFD">
            <w:pPr>
              <w:jc w:val="both"/>
              <w:rPr>
                <w:rFonts w:ascii="Tahoma" w:hAnsi="Tahoma" w:cs="Tahoma"/>
                <w:sz w:val="20"/>
              </w:rPr>
            </w:pPr>
          </w:p>
        </w:tc>
        <w:tc>
          <w:tcPr>
            <w:tcW w:w="2952" w:type="dxa"/>
            <w:tcBorders>
              <w:top w:val="single" w:sz="4" w:space="0" w:color="auto"/>
            </w:tcBorders>
          </w:tcPr>
          <w:p w:rsidR="00E52DFD" w:rsidRDefault="00E52DFD">
            <w:pPr>
              <w:jc w:val="both"/>
              <w:rPr>
                <w:rFonts w:ascii="Tahoma" w:hAnsi="Tahoma" w:cs="Tahoma"/>
                <w:sz w:val="20"/>
              </w:rPr>
            </w:pPr>
            <w:r>
              <w:rPr>
                <w:rFonts w:ascii="Tahoma" w:hAnsi="Tahoma" w:cs="Tahoma"/>
                <w:sz w:val="20"/>
              </w:rPr>
              <w:t>Date</w:t>
            </w:r>
          </w:p>
        </w:tc>
      </w:tr>
    </w:tbl>
    <w:p w:rsidR="006B3C8C" w:rsidRDefault="006B3C8C" w:rsidP="006B3C8C">
      <w:pPr>
        <w:rPr>
          <w:rFonts w:ascii="Century Gothic" w:hAnsi="Century Gothic"/>
          <w:sz w:val="22"/>
        </w:rPr>
      </w:pPr>
    </w:p>
    <w:sectPr w:rsidR="006B3C8C">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105" w:rsidRDefault="008C1105" w:rsidP="00E8552D">
      <w:r>
        <w:separator/>
      </w:r>
    </w:p>
  </w:endnote>
  <w:endnote w:type="continuationSeparator" w:id="0">
    <w:p w:rsidR="008C1105" w:rsidRDefault="008C1105" w:rsidP="00E8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EB" w:rsidRDefault="00DF5CEB">
    <w:pPr>
      <w:pStyle w:val="Footer"/>
      <w:rPr>
        <w:rFonts w:ascii="Tahoma" w:hAnsi="Tahoma"/>
        <w:b/>
        <w:sz w:val="16"/>
      </w:rPr>
    </w:pPr>
    <w:r>
      <w:rPr>
        <w:rFonts w:ascii="Tahoma" w:hAnsi="Tahoma"/>
        <w:b/>
        <w:sz w:val="16"/>
      </w:rPr>
      <w:t>Job Description – Project Superintendent</w:t>
    </w:r>
    <w:r>
      <w:rPr>
        <w:rFonts w:ascii="Tahoma" w:hAnsi="Tahoma"/>
        <w:b/>
        <w:sz w:val="16"/>
      </w:rPr>
      <w:tab/>
    </w:r>
    <w:r>
      <w:rPr>
        <w:rFonts w:ascii="Tahoma" w:hAnsi="Tahoma"/>
        <w:b/>
        <w:sz w:val="16"/>
      </w:rPr>
      <w:tab/>
      <w:t>Initials____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105" w:rsidRDefault="008C1105" w:rsidP="00E8552D">
      <w:r>
        <w:separator/>
      </w:r>
    </w:p>
  </w:footnote>
  <w:footnote w:type="continuationSeparator" w:id="0">
    <w:p w:rsidR="008C1105" w:rsidRDefault="008C1105" w:rsidP="00E85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ED0E2C6"/>
    <w:lvl w:ilvl="0">
      <w:numFmt w:val="decimal"/>
      <w:lvlText w:val="*"/>
      <w:lvlJc w:val="left"/>
    </w:lvl>
  </w:abstractNum>
  <w:abstractNum w:abstractNumId="1" w15:restartNumberingAfterBreak="0">
    <w:nsid w:val="1F246A0D"/>
    <w:multiLevelType w:val="hybridMultilevel"/>
    <w:tmpl w:val="A34AD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6831999"/>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E5CBA"/>
    <w:multiLevelType w:val="hybridMultilevel"/>
    <w:tmpl w:val="22FC89C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E7961CF"/>
    <w:multiLevelType w:val="hybridMultilevel"/>
    <w:tmpl w:val="37AC0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1D5567"/>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C87373"/>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5004F"/>
    <w:multiLevelType w:val="hybridMultilevel"/>
    <w:tmpl w:val="0B726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9D576D"/>
    <w:multiLevelType w:val="hybridMultilevel"/>
    <w:tmpl w:val="50146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435F40"/>
    <w:multiLevelType w:val="hybridMultilevel"/>
    <w:tmpl w:val="E1480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027C2"/>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01AE4"/>
    <w:multiLevelType w:val="hybridMultilevel"/>
    <w:tmpl w:val="97C4BF6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86751"/>
    <w:multiLevelType w:val="hybridMultilevel"/>
    <w:tmpl w:val="0B7262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64F62"/>
    <w:multiLevelType w:val="hybridMultilevel"/>
    <w:tmpl w:val="33E0A11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E554BF"/>
    <w:multiLevelType w:val="hybridMultilevel"/>
    <w:tmpl w:val="0B726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43019"/>
    <w:multiLevelType w:val="hybridMultilevel"/>
    <w:tmpl w:val="B79C4F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394F95"/>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9065F7"/>
    <w:multiLevelType w:val="hybridMultilevel"/>
    <w:tmpl w:val="97C4B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77028"/>
    <w:multiLevelType w:val="hybridMultilevel"/>
    <w:tmpl w:val="0F72D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F962CB"/>
    <w:multiLevelType w:val="hybridMultilevel"/>
    <w:tmpl w:val="BFDC0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3"/>
  </w:num>
  <w:num w:numId="5">
    <w:abstractNumId w:val="1"/>
  </w:num>
  <w:num w:numId="6">
    <w:abstractNumId w:val="13"/>
  </w:num>
  <w:num w:numId="7">
    <w:abstractNumId w:val="18"/>
  </w:num>
  <w:num w:numId="8">
    <w:abstractNumId w:val="12"/>
  </w:num>
  <w:num w:numId="9">
    <w:abstractNumId w:val="14"/>
  </w:num>
  <w:num w:numId="10">
    <w:abstractNumId w:val="11"/>
  </w:num>
  <w:num w:numId="11">
    <w:abstractNumId w:val="17"/>
  </w:num>
  <w:num w:numId="12">
    <w:abstractNumId w:val="19"/>
  </w:num>
  <w:num w:numId="13">
    <w:abstractNumId w:val="15"/>
  </w:num>
  <w:num w:numId="14">
    <w:abstractNumId w:val="9"/>
  </w:num>
  <w:num w:numId="15">
    <w:abstractNumId w:val="4"/>
  </w:num>
  <w:num w:numId="16">
    <w:abstractNumId w:val="10"/>
  </w:num>
  <w:num w:numId="17">
    <w:abstractNumId w:val="16"/>
  </w:num>
  <w:num w:numId="18">
    <w:abstractNumId w:val="5"/>
  </w:num>
  <w:num w:numId="19">
    <w:abstractNumId w:val="2"/>
  </w:num>
  <w:num w:numId="20">
    <w:abstractNumId w:val="6"/>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0"/>
        <w:lvlJc w:val="left"/>
        <w:rPr>
          <w:rFonts w:ascii="Symbol" w:hAnsi="Symbol" w:hint="default"/>
          <w:color w:val="000005"/>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11"/>
    <w:rsid w:val="0002153D"/>
    <w:rsid w:val="000745F3"/>
    <w:rsid w:val="000C343B"/>
    <w:rsid w:val="00120E17"/>
    <w:rsid w:val="00121251"/>
    <w:rsid w:val="00217611"/>
    <w:rsid w:val="00232EF0"/>
    <w:rsid w:val="00295210"/>
    <w:rsid w:val="00297957"/>
    <w:rsid w:val="002B39CC"/>
    <w:rsid w:val="00340E65"/>
    <w:rsid w:val="003579DF"/>
    <w:rsid w:val="0038589A"/>
    <w:rsid w:val="003A33C4"/>
    <w:rsid w:val="003B5F7C"/>
    <w:rsid w:val="004653D8"/>
    <w:rsid w:val="00471479"/>
    <w:rsid w:val="00476023"/>
    <w:rsid w:val="00496A25"/>
    <w:rsid w:val="004D5912"/>
    <w:rsid w:val="004D69FE"/>
    <w:rsid w:val="00505461"/>
    <w:rsid w:val="005572A7"/>
    <w:rsid w:val="00565C14"/>
    <w:rsid w:val="00573D7E"/>
    <w:rsid w:val="005F42F7"/>
    <w:rsid w:val="005F6584"/>
    <w:rsid w:val="006204A3"/>
    <w:rsid w:val="00680309"/>
    <w:rsid w:val="006820A5"/>
    <w:rsid w:val="006B3C8C"/>
    <w:rsid w:val="006F03E5"/>
    <w:rsid w:val="007119A0"/>
    <w:rsid w:val="00712363"/>
    <w:rsid w:val="00754F24"/>
    <w:rsid w:val="007944F1"/>
    <w:rsid w:val="007E54CD"/>
    <w:rsid w:val="008015ED"/>
    <w:rsid w:val="00810411"/>
    <w:rsid w:val="00810AE0"/>
    <w:rsid w:val="0082622B"/>
    <w:rsid w:val="008559F3"/>
    <w:rsid w:val="008C1105"/>
    <w:rsid w:val="008D5790"/>
    <w:rsid w:val="008E3BB5"/>
    <w:rsid w:val="00920389"/>
    <w:rsid w:val="00935175"/>
    <w:rsid w:val="009A6119"/>
    <w:rsid w:val="009C3C8A"/>
    <w:rsid w:val="009E4D02"/>
    <w:rsid w:val="00A6119C"/>
    <w:rsid w:val="00A615B9"/>
    <w:rsid w:val="00AF0A89"/>
    <w:rsid w:val="00B56859"/>
    <w:rsid w:val="00B62CB8"/>
    <w:rsid w:val="00B80F4E"/>
    <w:rsid w:val="00B90D13"/>
    <w:rsid w:val="00BC1FBA"/>
    <w:rsid w:val="00C42C42"/>
    <w:rsid w:val="00C61C61"/>
    <w:rsid w:val="00CD64CB"/>
    <w:rsid w:val="00CE6F29"/>
    <w:rsid w:val="00D1029E"/>
    <w:rsid w:val="00DE660C"/>
    <w:rsid w:val="00DF5CEB"/>
    <w:rsid w:val="00E52DFD"/>
    <w:rsid w:val="00E533D4"/>
    <w:rsid w:val="00E8552D"/>
    <w:rsid w:val="00EC5565"/>
    <w:rsid w:val="00F6771A"/>
    <w:rsid w:val="00F870D6"/>
    <w:rsid w:val="00FF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CA58C"/>
  <w15:chartTrackingRefBased/>
  <w15:docId w15:val="{8FA2EE68-740F-45DA-A52D-2381E16E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cs="Tahoma"/>
      <w:color w:val="333399"/>
      <w:u w:val="single"/>
    </w:rPr>
  </w:style>
  <w:style w:type="paragraph" w:styleId="Heading2">
    <w:name w:val="heading 2"/>
    <w:basedOn w:val="Normal"/>
    <w:next w:val="Normal"/>
    <w:qFormat/>
    <w:pPr>
      <w:keepNext/>
      <w:jc w:val="both"/>
      <w:outlineLvl w:val="1"/>
    </w:pPr>
    <w:rPr>
      <w:rFonts w:ascii="Tahoma" w:hAnsi="Tahoma" w:cs="Tahoma"/>
      <w:color w:val="333399"/>
      <w:u w:val="single"/>
    </w:rPr>
  </w:style>
  <w:style w:type="paragraph" w:styleId="Heading3">
    <w:name w:val="heading 3"/>
    <w:basedOn w:val="Normal"/>
    <w:next w:val="Normal"/>
    <w:qFormat/>
    <w:pPr>
      <w:keepNext/>
      <w:numPr>
        <w:ilvl w:val="12"/>
      </w:numPr>
      <w:jc w:val="both"/>
      <w:outlineLvl w:val="2"/>
    </w:pPr>
    <w:rPr>
      <w:rFonts w:ascii="Tahoma" w:hAnsi="Tahoma" w:cs="Tahoma"/>
      <w:color w:val="00008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ahoma" w:hAnsi="Tahoma" w:cs="Tahoma"/>
      <w:sz w:val="20"/>
    </w:rPr>
  </w:style>
  <w:style w:type="paragraph" w:styleId="List2">
    <w:name w:val="List 2"/>
    <w:basedOn w:val="Normal"/>
    <w:pPr>
      <w:ind w:left="720" w:hanging="360"/>
    </w:pPr>
  </w:style>
  <w:style w:type="paragraph" w:styleId="BodyText2">
    <w:name w:val="Body Text 2"/>
    <w:basedOn w:val="Normal"/>
    <w:pPr>
      <w:jc w:val="both"/>
    </w:pPr>
  </w:style>
  <w:style w:type="paragraph" w:customStyle="1" w:styleId="Style">
    <w:name w:val="Style"/>
    <w:rsid w:val="00B90D13"/>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11907">
      <w:bodyDiv w:val="1"/>
      <w:marLeft w:val="0"/>
      <w:marRight w:val="0"/>
      <w:marTop w:val="0"/>
      <w:marBottom w:val="0"/>
      <w:divBdr>
        <w:top w:val="none" w:sz="0" w:space="0" w:color="auto"/>
        <w:left w:val="none" w:sz="0" w:space="0" w:color="auto"/>
        <w:bottom w:val="none" w:sz="0" w:space="0" w:color="auto"/>
        <w:right w:val="none" w:sz="0" w:space="0" w:color="auto"/>
      </w:divBdr>
    </w:div>
    <w:div w:id="1195966928">
      <w:bodyDiv w:val="1"/>
      <w:marLeft w:val="0"/>
      <w:marRight w:val="0"/>
      <w:marTop w:val="0"/>
      <w:marBottom w:val="0"/>
      <w:divBdr>
        <w:top w:val="none" w:sz="0" w:space="0" w:color="auto"/>
        <w:left w:val="none" w:sz="0" w:space="0" w:color="auto"/>
        <w:bottom w:val="none" w:sz="0" w:space="0" w:color="auto"/>
        <w:right w:val="none" w:sz="0" w:space="0" w:color="auto"/>
      </w:divBdr>
    </w:div>
    <w:div w:id="1590001113">
      <w:bodyDiv w:val="1"/>
      <w:marLeft w:val="0"/>
      <w:marRight w:val="0"/>
      <w:marTop w:val="0"/>
      <w:marBottom w:val="0"/>
      <w:divBdr>
        <w:top w:val="none" w:sz="0" w:space="0" w:color="auto"/>
        <w:left w:val="none" w:sz="0" w:space="0" w:color="auto"/>
        <w:bottom w:val="none" w:sz="0" w:space="0" w:color="auto"/>
        <w:right w:val="none" w:sz="0" w:space="0" w:color="auto"/>
      </w:divBdr>
    </w:div>
    <w:div w:id="1606646809">
      <w:bodyDiv w:val="1"/>
      <w:marLeft w:val="0"/>
      <w:marRight w:val="0"/>
      <w:marTop w:val="0"/>
      <w:marBottom w:val="0"/>
      <w:divBdr>
        <w:top w:val="none" w:sz="0" w:space="0" w:color="auto"/>
        <w:left w:val="none" w:sz="0" w:space="0" w:color="auto"/>
        <w:bottom w:val="none" w:sz="0" w:space="0" w:color="auto"/>
        <w:right w:val="none" w:sz="0" w:space="0" w:color="auto"/>
      </w:divBdr>
    </w:div>
    <w:div w:id="1789346788">
      <w:bodyDiv w:val="1"/>
      <w:marLeft w:val="0"/>
      <w:marRight w:val="0"/>
      <w:marTop w:val="0"/>
      <w:marBottom w:val="0"/>
      <w:divBdr>
        <w:top w:val="none" w:sz="0" w:space="0" w:color="auto"/>
        <w:left w:val="none" w:sz="0" w:space="0" w:color="auto"/>
        <w:bottom w:val="none" w:sz="0" w:space="0" w:color="auto"/>
        <w:right w:val="none" w:sz="0" w:space="0" w:color="auto"/>
      </w:divBdr>
    </w:div>
    <w:div w:id="1810397998">
      <w:bodyDiv w:val="1"/>
      <w:marLeft w:val="0"/>
      <w:marRight w:val="0"/>
      <w:marTop w:val="0"/>
      <w:marBottom w:val="0"/>
      <w:divBdr>
        <w:top w:val="none" w:sz="0" w:space="0" w:color="auto"/>
        <w:left w:val="none" w:sz="0" w:space="0" w:color="auto"/>
        <w:bottom w:val="none" w:sz="0" w:space="0" w:color="auto"/>
        <w:right w:val="none" w:sz="0" w:space="0" w:color="auto"/>
      </w:divBdr>
    </w:div>
    <w:div w:id="21174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EF09393406D649A7AEF8DF52D97F1C" ma:contentTypeVersion="6" ma:contentTypeDescription="Create a new document." ma:contentTypeScope="" ma:versionID="24395fb5d0b35dff02475676cb0f0de0">
  <xsd:schema xmlns:xsd="http://www.w3.org/2001/XMLSchema" xmlns:xs="http://www.w3.org/2001/XMLSchema" xmlns:p="http://schemas.microsoft.com/office/2006/metadata/properties" xmlns:ns2="259e42da-07c3-40b0-b5a2-f7c29a19cbc3" targetNamespace="http://schemas.microsoft.com/office/2006/metadata/properties" ma:root="true" ma:fieldsID="93fc5bf1d6d8245adb79d3ca448d95a1" ns2:_="">
    <xsd:import namespace="259e42da-07c3-40b0-b5a2-f7c29a19cb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42da-07c3-40b0-b5a2-f7c29a19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04B2A-1464-4284-BB1B-59B33122C988}">
  <ds:schemaRefs>
    <ds:schemaRef ds:uri="http://schemas.microsoft.com/sharepoint/v3/contenttype/forms"/>
  </ds:schemaRefs>
</ds:datastoreItem>
</file>

<file path=customXml/itemProps2.xml><?xml version="1.0" encoding="utf-8"?>
<ds:datastoreItem xmlns:ds="http://schemas.openxmlformats.org/officeDocument/2006/customXml" ds:itemID="{FE5BB7C0-E3C3-41A5-81AC-BE6F0E2283EA}"/>
</file>

<file path=customXml/itemProps3.xml><?xml version="1.0" encoding="utf-8"?>
<ds:datastoreItem xmlns:ds="http://schemas.openxmlformats.org/officeDocument/2006/customXml" ds:itemID="{C0AAB362-E6E7-4E8D-B53F-3D296A25DE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Client Company</vt:lpstr>
    </vt:vector>
  </TitlesOfParts>
  <Company>Grizli777</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Company</dc:title>
  <dc:subject/>
  <dc:creator>default</dc:creator>
  <cp:keywords/>
  <cp:lastModifiedBy>John McMillan</cp:lastModifiedBy>
  <cp:revision>4</cp:revision>
  <cp:lastPrinted>2011-05-18T17:13:00Z</cp:lastPrinted>
  <dcterms:created xsi:type="dcterms:W3CDTF">2018-06-12T20:49:00Z</dcterms:created>
  <dcterms:modified xsi:type="dcterms:W3CDTF">2018-06-12T21:37:00Z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0x0101008FEF09393406D649A7AEF8DF52D97F1C</vt:lpwstr>
  </property>
</Properties>
</file>